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80004570950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FARMACISTI DELLA PROVINCIA DI ORISTANO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Sardegna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LUIGI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ANNIS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privo di deleghe gestionali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22/12/2021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5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2014 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 comportamenti che derivano dal profilo di rischio specifico dell'ente, individuato a seguito della messa in atto del processo di gestione del rischio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 xml:space="preserve">  - controlli e verifiche sull'attuazione del Codice di Comportamento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La rotazione del personale e un'allocazione diversa delle risorse non è configurabile per la presenza  di un solo dipendente, ma è comunque attuato un sistema di controllo sull'operato tramite l'adozione di  misure specifiche affinché il dipendente non soggetto a rotazione abbia il controllo esclusivo dei processi 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  <w:br/>
        <w:t>Sono state avviate le attività e, dunque, la misura è attualmente in corso di adozione</w:t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>Sono state avviate le attività e, dunque, la misura è attualmente in corso di adozione.</w:t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solo i dipendenti pubblici.</w:t>
        <w:br/>
        <w:t xml:space="preserve"> </w:t>
        <w:br/>
        <w:t xml:space="preserve">In merito al sistema di tutela del dipendente pubblico che segnala gli illeciti, si riporta il seguente giudizio: SCARSO IN CONSIDERAZIONE DEL PERSONALE CHE CONSTA DI 1 UNITA' 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temi dell’etica e dell'integrità del funzionario pubblico</w:t>
        <w:br/>
        <w:t xml:space="preserve">    - RPCT per un numero medio di ore 5</w:t>
        <w:br/>
        <w:t xml:space="preserve">    - Altro personale per un numero medio di ore 5</w:t>
        <w:br/>
        <w:t/>
        <w:br/>
        <w:t xml:space="preserve">  - Sui contenuti del Piano Triennale di Prevenzione della Corruzione e della Trasparenza</w:t>
        <w:br/>
        <w:t xml:space="preserve">    - RPCT per un numero medio di ore 5</w:t>
        <w:br/>
        <w:t xml:space="preserve">    - Altro personale per un numero medio di ore 5</w:t>
        <w:br/>
        <w:t/>
        <w:br/>
        <w:t xml:space="preserve">  - Sulla modalità della messa in atto del processo di gestione del rischio </w:t>
        <w:br/>
        <w:t xml:space="preserve">    - RPCT per un numero medio di ore 5</w:t>
        <w:br/>
        <w:t xml:space="preserve">    - Altro personale per un numero medio di ore 5</w:t>
        <w:br/>
        <w:t/>
        <w:br/>
        <w:t xml:space="preserve">  - Sui processi/aree di rischio risultate a più elevata esposizione al rischio</w:t>
        <w:br/>
        <w:t xml:space="preserve">    - RPCT per un numero medio di ore 5</w:t>
        <w:br/>
        <w:t xml:space="preserve">    - Altro personale per un numero medio di ore 5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In particolare, i corsi di formazione successivi sono stati programmati in funzione dei feedback ottenuti.</w:t>
        <w:br/>
        <w:t/>
        <w:br/>
        <w:t>La formazione è stata affidata a soggetti esterni in dettaglio:</w:t>
        <w:br/>
        <w:t xml:space="preserve">  - FOFI, ANAC</w:t>
        <w:br/>
        <w:t xml:space="preserve">  - Legislazione Tecnica, Officina Legislativa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NESSUNA INADEMPIENZA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adozione.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 xml:space="preserve">Pur essendo stata programmata nel PTPCT o nella sezione Anticorruzione e Trasparenza del PIAO di riferimento, non sono ancora stati predisposti e utilizzati protocolli di legalità o patti d’integrità per l’affidamento di commesse, in particolare: </w:t>
        <w:br/>
        <w:t>Sono state avviate le attività e, dunque, la misura è attualmente in corso di adozione</w:t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Sono state effettuate 2 verifiche sull’attuazione della misura in seguito alle quali non sono state accertate violazioni.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NESSUN'ALTRA EVIDENZA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 xml:space="preserve">Nel PTPCT o nella sezione Anticorruzione e Trasparenza del PIAOi n esame non sono state programmate misure specifiche. Le ragioni alla base della mancata programmazione delle misure specifiche sono di seguito riportate:  Si ritiene che l'adozione del protocollo elettronico, di deliberazioni del Consiglio Direttivo, il controllo delle autocertificazioni e il rispetto dei Regolamenti costituiscano idonea misura di prevenzione e controllo di eventuali rischi corruttivi. Si ritiene che l'attuazione delle misure previste nel Piano sia idonea, per le seguenti ragioni: RICHIO MOLTO BASSO 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Si ritiene che lo stato di attuazione del processo di gestione del rischio definito nel PIAO sia idoneo per le seguenti ragioni: RICHIO MOLTO BASSO </w:t>
        <w:br/>
        <w:t xml:space="preserve">  - la capacità di individuare e far emergere situazioni di rischio corruttivo e di intervenire con adeguati rimedi  è rimasta invariata in ragione di Si ritiene che la capacità di individuare e far emergere situazioni di rischio corruttivo sia invariata per le seguenti ragioni: RICHIO MOLTO BASSO. PIAO idoneo </w:t>
        <w:br/>
        <w:t xml:space="preserve">  - la reputazione dell'ente  è rimasta invariata in ragione di L'attuazione del PIAO e delle misure in esso contenute risultano idonee. Non sono stati rilevati eventi corruttivi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Non sono stati rilevati eventi corruttivi. L'attuazione del PIAO e delle misure in esso contenute risultano idonee RISCHIO MOLTO BASSO. </w:t>
        <w:br/>
        <w:t xml:space="preserve"> </w:t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ragioni:Si ritiene che lo stato di attuazione del PIAO (definito attraverso una valutazione sintetica del livello effettivo di attuazione del Piano e delle misure in esso contenute) sia medio per le seguenti ragioni: RICHIO MOLTO BASSO </w:t>
        <w:br/>
        <w:t xml:space="preserve"> </w:t>
        <w:br/>
        <w:t xml:space="preserve">Si ritiene che l'esercizio del ruolo di impulso e coordinamento del RPCT rispetto alla messa in atto del processo di gestione del rischio (definito attraverso una valutazione sintetica) sia stato idoneo, per le seguenti ragioni:Si ritiene che l'esercizio del ruolo di impulso e coordinamento del RPCT rispetto alla messa in atto del processo di gestione del rischio (definito attraverso una valutazione sintetica) sia stato idoneo, per le seguenti ragioni: RICHIO MOLTO BASSO 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